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案例八 液压系统渗漏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故障情况</w:t>
      </w:r>
      <w:bookmarkStart w:id="0" w:name="_GoBack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-847090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eastAsia="宋体"/>
          <w:sz w:val="24"/>
          <w:szCs w:val="24"/>
        </w:rPr>
        <w:t>如下：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1、2015年2月4日，某公司一架波音737飞机落地后，B系统液压油量指示82，加油至92。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2、飞一个航段后，发现B系统油量指示降至74，现场机务检查B系统油箱表的指示，答复说在接近满位，因此怀疑油量传感器有故障，或液压系统有渗漏，但外部检查并未发现任何渗漏迹象。时间原因，更换油量传感器，重新加油至满位，操作测试各飞行操作系统正常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3、再下一个航段，B系统液压油量指示再次下降至80，飞机停场检查，经过仔细寻找，发现水平安定面舱的尾部液压系统隔离活门漏油，更换后至今正常。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经厂家分解活门，发现隔离活门中的三个人工关断活门标牌下的连接盖处有裂纹，裂纹延伸至连接盖内孔，导致油芯处漏油。经查AMM27-31-87对该活门的拆装内容，发现AMM中并未给出力矩安装要求。怀疑该活门可能存在生产缺陷，或是在上一次安装时力矩过大导致应力集中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这起液压油渗漏事件比较罕见，该活门的非计划拆换率相当低，经查世界机队的可靠性数据，其2014年至2015年的MTBUR达到1187011FH，因此将此次故障认定为偶发事件。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虽然故障是排除了，事件也定性为偶发事件了，但我觉得从中需要总结的地方不少：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1、B系统液压第二次出现油量低时，工作者检查液压油箱上的油量表反馈是接近满位，这与飞机上的实际油量不一致，所以排故工程师认为传感器故障可能性较大，仅更换传感器，失去详细检查排除故障的机会。最终的结果证明，传感器没有故障，工作者反馈的信息有误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、液压油渗漏的检查不够彻底，仅检查了外部，没考虑到一些封闭舱内的油液渗漏。当出现液压油量减少量不是很大的情况时，应考虑可能存在的渗漏不是很明显，更应当注重隐蔽区域和封闭区域的检查，特别是安定面配平舱这种有大量液压部件的封闭舱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那么液压系统部件内漏可能出现这种情况吗？我认为可能性极低。首先，内漏不会导致液压油漏出飞机外部，基本还是会回到液压油箱，即使有少量液压油因内漏，也是存在个别内漏部件活塞腔内，不会导致液压油量有明显变化；其次，严重的内漏一定会带来液压操纵系统的异常，比如舵面操纵不畅、延迟、液压作动部件无法正常回位等情况，机组会反应故障，也可以很容易通过操作测试判别。</w:t>
      </w:r>
      <w:r>
        <w:rPr>
          <w:rFonts w:ascii="宋体" w:hAnsi="宋体" w:eastAsia="宋体"/>
          <w:sz w:val="24"/>
          <w:szCs w:val="24"/>
        </w:rPr>
        <w:br w:type="textWrapping"/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、三个可靠性非常高的关断活门同时出现裂纹，说明安装时力矩过大的可能性很大。其实在安装包括液压部件在内的很多由紧固件固定的部件时，AMM手册并没有给出明确的力矩值，这并不代表可以无限度的拧紧紧固件。很多工作者的概念中，仍然存在着把紧固件拧的越紧，就越安全、越可靠，其实这是非常错误的。很多紧固件的安装并不是如此，过大的力矩会导致紧固件损坏、部件损坏等情况，比如继电器、卡箍、钢丝螺套等。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那么对于手册没给出力矩值要求的怎么处理呢？其实AMM20-50-11（波音737飞机）中给出了不同直径、不同安装状态的紧固件安装力矩，可以参考使用。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ascii="宋体" w:hAnsi="宋体" w:eastAsia="宋体"/>
          <w:sz w:val="24"/>
          <w:szCs w:val="24"/>
        </w:rPr>
        <w:t>4、经查历史修理记录，这三个件中有两个件在两年内共发生五次送修，厂家都是仅更换了封圈，说明裂纹早已存在，但由于位置隐蔽（在标牌下面），厂家并未发现。经查CMM相关工作步骤，也未涉及对这阀体裂纹的检查要求。这就给部件修理厂家提出了更高、更细致的检查要求，对于这种液压机械部件，如果发生渗漏，除了要检查封圈状态外，还要详细检查连接处的壳体情况，必要时应进行NDT检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8E"/>
    <w:rsid w:val="004A720E"/>
    <w:rsid w:val="0061348E"/>
    <w:rsid w:val="304F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205</Words>
  <Characters>1174</Characters>
  <Lines>9</Lines>
  <Paragraphs>2</Paragraphs>
  <TotalTime>0</TotalTime>
  <ScaleCrop>false</ScaleCrop>
  <LinksUpToDate>false</LinksUpToDate>
  <CharactersWithSpaces>1377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2017-08-17T09:52:00Z</dcterms:created>
  <dc:creator>ykygonhutiug@qq.com</dc:creator>
  <cp:lastModifiedBy>宁静致远</cp:lastModifiedBy>
  <dcterms:modified xsi:type="dcterms:W3CDTF">2019-10-28T01:06:54Z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